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7D" w:rsidRPr="0057187D" w:rsidRDefault="007B14F5">
      <w:pPr>
        <w:bidi/>
        <w:rPr>
          <w:rFonts w:ascii="Arial" w:hAnsi="Arial" w:cs="Arial"/>
          <w:sz w:val="20"/>
          <w:szCs w:val="20"/>
          <w:rtl/>
        </w:rPr>
      </w:pPr>
      <w:bookmarkStart w:id="0" w:name="_GoBack"/>
      <w:bookmarkEnd w:id="0"/>
      <w:r>
        <w:rPr>
          <w:rFonts w:ascii="Arial" w:hAnsi="Arial" w:cs="Arial" w:hint="cs"/>
          <w:noProof/>
          <w:sz w:val="20"/>
          <w:szCs w:val="20"/>
          <w:rtl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-929640</wp:posOffset>
            </wp:positionH>
            <wp:positionV relativeFrom="page">
              <wp:posOffset>-6985</wp:posOffset>
            </wp:positionV>
            <wp:extent cx="7788275" cy="9768840"/>
            <wp:effectExtent l="0" t="0" r="317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WellBring_templates_9_14_Page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275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 w:hint="cs"/>
          <w:sz w:val="20"/>
          <w:szCs w:val="20"/>
          <w:rtl/>
        </w:rPr>
        <w:t>‘</w:t>
      </w:r>
    </w:p>
    <w:p w:rsidR="0057187D" w:rsidRPr="0057187D" w:rsidRDefault="0057187D">
      <w:pPr>
        <w:rPr>
          <w:rFonts w:ascii="Arial" w:hAnsi="Arial" w:cs="Arial"/>
          <w:sz w:val="20"/>
          <w:szCs w:val="20"/>
        </w:rPr>
      </w:pPr>
    </w:p>
    <w:p w:rsidR="009F2DAB" w:rsidRPr="007B14F5" w:rsidRDefault="00DE119E" w:rsidP="009F2DAB">
      <w:pPr>
        <w:bidi/>
        <w:rPr>
          <w:rFonts w:cstheme="minorHAnsi"/>
          <w:b/>
          <w:color w:val="008000"/>
          <w:sz w:val="48"/>
          <w:szCs w:val="48"/>
          <w:rtl/>
        </w:rPr>
      </w:pPr>
      <w:r>
        <w:rPr>
          <w:rFonts w:hint="cs"/>
          <w:b/>
          <w:color w:val="008000"/>
          <w:sz w:val="48"/>
          <w:szCs w:val="48"/>
          <w:rtl/>
        </w:rPr>
        <w:t>ال</w:t>
      </w:r>
      <w:r w:rsidR="00D3427E">
        <w:rPr>
          <w:rFonts w:hint="cs"/>
          <w:b/>
          <w:color w:val="008000"/>
          <w:sz w:val="48"/>
          <w:szCs w:val="48"/>
          <w:rtl/>
        </w:rPr>
        <w:t xml:space="preserve">جمع </w:t>
      </w:r>
      <w:r>
        <w:rPr>
          <w:rFonts w:hint="cs"/>
          <w:b/>
          <w:color w:val="008000"/>
          <w:sz w:val="48"/>
          <w:szCs w:val="48"/>
          <w:rtl/>
        </w:rPr>
        <w:t>ب</w:t>
      </w:r>
      <w:r w:rsidR="00D3427E">
        <w:rPr>
          <w:rFonts w:hint="cs"/>
          <w:b/>
          <w:color w:val="008000"/>
          <w:sz w:val="48"/>
          <w:szCs w:val="48"/>
          <w:rtl/>
        </w:rPr>
        <w:t xml:space="preserve">مجداف الدّودة الدّبّوسيّة </w:t>
      </w:r>
    </w:p>
    <w:p w:rsidR="009573B2" w:rsidRDefault="00D3427E" w:rsidP="009573B2">
      <w:pPr>
        <w:bidi/>
        <w:spacing w:after="0" w:line="240" w:lineRule="auto"/>
        <w:rPr>
          <w:rtl/>
        </w:rPr>
      </w:pPr>
      <w:r>
        <w:rPr>
          <w:rFonts w:hint="cs"/>
          <w:rtl/>
        </w:rPr>
        <w:t>دقة هذا الاختبار تعتمد على دقتك في جمع العينات في الوقت المناسب.</w:t>
      </w:r>
    </w:p>
    <w:p w:rsidR="009573B2" w:rsidRPr="009573B2" w:rsidRDefault="009573B2" w:rsidP="009573B2">
      <w:pPr>
        <w:spacing w:after="0" w:line="240" w:lineRule="auto"/>
      </w:pPr>
    </w:p>
    <w:p w:rsidR="00D3427E" w:rsidRPr="009573B2" w:rsidRDefault="00D3427E" w:rsidP="002B256E">
      <w:pPr>
        <w:pStyle w:val="ListParagraph"/>
        <w:numPr>
          <w:ilvl w:val="0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اجمع العينة حينما يستيقظ المريض (يفضل إذا كان ما زال </w:t>
      </w:r>
      <w:r w:rsidR="002B256E">
        <w:rPr>
          <w:rFonts w:hint="cs"/>
          <w:rtl/>
        </w:rPr>
        <w:t xml:space="preserve">هناك </w:t>
      </w:r>
      <w:r>
        <w:rPr>
          <w:rFonts w:hint="cs"/>
          <w:rtl/>
        </w:rPr>
        <w:t>ظلم</w:t>
      </w:r>
      <w:r w:rsidR="002B256E">
        <w:rPr>
          <w:rFonts w:hint="cs"/>
          <w:rtl/>
        </w:rPr>
        <w:t>ة</w:t>
      </w:r>
      <w:r>
        <w:rPr>
          <w:rFonts w:hint="cs"/>
          <w:rtl/>
        </w:rPr>
        <w:t xml:space="preserve"> في الخارج) وقبل أن يتبو</w:t>
      </w:r>
      <w:r w:rsidR="002B256E">
        <w:rPr>
          <w:rFonts w:hint="cs"/>
          <w:rtl/>
        </w:rPr>
        <w:t>ّ</w:t>
      </w:r>
      <w:r>
        <w:rPr>
          <w:rFonts w:hint="cs"/>
          <w:rtl/>
        </w:rPr>
        <w:t>ل أو يستحم المر</w:t>
      </w:r>
      <w:r w:rsidR="002B256E">
        <w:rPr>
          <w:rFonts w:hint="cs"/>
          <w:rtl/>
        </w:rPr>
        <w:t>ي</w:t>
      </w:r>
      <w:r>
        <w:rPr>
          <w:rFonts w:hint="cs"/>
          <w:rtl/>
        </w:rPr>
        <w:t>ض.</w:t>
      </w:r>
    </w:p>
    <w:p w:rsidR="009573B2" w:rsidRDefault="00D3427E" w:rsidP="0067413C">
      <w:pPr>
        <w:pStyle w:val="ListParagraph"/>
        <w:numPr>
          <w:ilvl w:val="0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فكّ </w:t>
      </w:r>
      <w:r w:rsidR="0067413C">
        <w:rPr>
          <w:rFonts w:hint="cs"/>
          <w:rtl/>
        </w:rPr>
        <w:t>أداة</w:t>
      </w:r>
      <w:r>
        <w:rPr>
          <w:rFonts w:hint="cs"/>
          <w:rtl/>
        </w:rPr>
        <w:t xml:space="preserve"> مجداف مسحة الدّودة الدبوسيّة.  </w:t>
      </w:r>
    </w:p>
    <w:p w:rsidR="009573B2" w:rsidRDefault="009573B2" w:rsidP="0067413C">
      <w:pPr>
        <w:pStyle w:val="ListParagraph"/>
        <w:numPr>
          <w:ilvl w:val="1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لاحظ بأن أحد جانبي المجداف عليه ملصق "جانب </w:t>
      </w:r>
      <w:r w:rsidR="0067413C">
        <w:rPr>
          <w:rFonts w:hint="cs"/>
          <w:rtl/>
        </w:rPr>
        <w:t>لاصق</w:t>
      </w:r>
      <w:r>
        <w:rPr>
          <w:rFonts w:hint="cs"/>
          <w:rtl/>
        </w:rPr>
        <w:t>"</w:t>
      </w:r>
    </w:p>
    <w:p w:rsidR="00D3427E" w:rsidRPr="009573B2" w:rsidRDefault="00DE119E" w:rsidP="0067413C">
      <w:pPr>
        <w:pStyle w:val="ListParagraph"/>
        <w:numPr>
          <w:ilvl w:val="1"/>
          <w:numId w:val="4"/>
        </w:numPr>
        <w:bidi/>
        <w:spacing w:after="0" w:line="240" w:lineRule="auto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63B56846" wp14:editId="416E2377">
            <wp:simplePos x="0" y="0"/>
            <wp:positionH relativeFrom="margin">
              <wp:posOffset>-739140</wp:posOffset>
            </wp:positionH>
            <wp:positionV relativeFrom="margin">
              <wp:posOffset>2042795</wp:posOffset>
            </wp:positionV>
            <wp:extent cx="2495550" cy="1665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worm Padd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3B2">
        <w:rPr>
          <w:rFonts w:hint="cs"/>
          <w:rtl/>
        </w:rPr>
        <w:t>لا تلمس "الجانب ال</w:t>
      </w:r>
      <w:r w:rsidR="0067413C">
        <w:rPr>
          <w:rFonts w:hint="cs"/>
          <w:rtl/>
        </w:rPr>
        <w:t>لاصق</w:t>
      </w:r>
      <w:r w:rsidR="009573B2">
        <w:rPr>
          <w:rFonts w:hint="cs"/>
          <w:rtl/>
        </w:rPr>
        <w:t>" من المجداف بأصابعك.</w:t>
      </w:r>
    </w:p>
    <w:p w:rsidR="00D3427E" w:rsidRPr="009573B2" w:rsidRDefault="00D3427E" w:rsidP="0067413C">
      <w:pPr>
        <w:pStyle w:val="ListParagraph"/>
        <w:numPr>
          <w:ilvl w:val="0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باستخدام حركة الهز، اضغط على الجانب ال</w:t>
      </w:r>
      <w:r w:rsidR="0067413C">
        <w:rPr>
          <w:rFonts w:hint="cs"/>
          <w:rtl/>
        </w:rPr>
        <w:t>لاصق</w:t>
      </w:r>
      <w:r>
        <w:rPr>
          <w:rFonts w:hint="cs"/>
          <w:rtl/>
        </w:rPr>
        <w:t xml:space="preserve"> من المجداف الخاص ب</w:t>
      </w:r>
      <w:r w:rsidR="0067413C">
        <w:rPr>
          <w:rFonts w:hint="cs"/>
          <w:rtl/>
        </w:rPr>
        <w:t>أداة</w:t>
      </w:r>
      <w:r>
        <w:rPr>
          <w:rFonts w:hint="cs"/>
          <w:rtl/>
        </w:rPr>
        <w:t xml:space="preserve"> الجمع عبر فتحة الشرج.</w:t>
      </w:r>
    </w:p>
    <w:p w:rsidR="00D3427E" w:rsidRPr="009573B2" w:rsidRDefault="00D3427E" w:rsidP="0067413C">
      <w:pPr>
        <w:pStyle w:val="ListParagraph"/>
        <w:numPr>
          <w:ilvl w:val="0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اجمع ال</w:t>
      </w:r>
      <w:r w:rsidR="0067413C">
        <w:rPr>
          <w:rFonts w:hint="cs"/>
          <w:rtl/>
        </w:rPr>
        <w:t>أداة</w:t>
      </w:r>
      <w:r w:rsidR="002B256E">
        <w:t xml:space="preserve"> </w:t>
      </w:r>
      <w:r w:rsidR="002B256E">
        <w:rPr>
          <w:rFonts w:hint="cs"/>
          <w:rtl/>
        </w:rPr>
        <w:t>ببعضه</w:t>
      </w:r>
      <w:r w:rsidR="0067413C">
        <w:rPr>
          <w:rFonts w:hint="cs"/>
          <w:rtl/>
        </w:rPr>
        <w:t>ا</w:t>
      </w:r>
      <w:r>
        <w:rPr>
          <w:rFonts w:hint="cs"/>
          <w:rtl/>
        </w:rPr>
        <w:t>، مع الحرص على عدم لمس منطقة الجانب ال</w:t>
      </w:r>
      <w:r w:rsidR="0067413C">
        <w:rPr>
          <w:rFonts w:hint="cs"/>
          <w:rtl/>
        </w:rPr>
        <w:t>لاصق</w:t>
      </w:r>
      <w:r>
        <w:rPr>
          <w:rFonts w:hint="cs"/>
          <w:rtl/>
        </w:rPr>
        <w:t xml:space="preserve"> للمجداف بأصابعك.</w:t>
      </w:r>
    </w:p>
    <w:p w:rsidR="00D3427E" w:rsidRPr="009573B2" w:rsidRDefault="00D3427E" w:rsidP="002B256E">
      <w:pPr>
        <w:pStyle w:val="ListParagraph"/>
        <w:numPr>
          <w:ilvl w:val="0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اغسل يديك بعد </w:t>
      </w:r>
      <w:r w:rsidR="002B256E">
        <w:rPr>
          <w:rFonts w:hint="cs"/>
          <w:rtl/>
        </w:rPr>
        <w:t>عملية ال</w:t>
      </w:r>
      <w:r>
        <w:rPr>
          <w:rFonts w:hint="cs"/>
          <w:rtl/>
        </w:rPr>
        <w:t>جمع.</w:t>
      </w:r>
    </w:p>
    <w:p w:rsidR="00D3427E" w:rsidRDefault="00D3427E" w:rsidP="009573B2">
      <w:pPr>
        <w:pStyle w:val="ListParagraph"/>
        <w:numPr>
          <w:ilvl w:val="0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يجب أن تحمل العيّنة اسم المريض القانوني الكامل، وتاريخ الميلاد، وتاريخ ووقت الجمع.</w:t>
      </w:r>
    </w:p>
    <w:p w:rsidR="00D3427E" w:rsidRDefault="00D3427E" w:rsidP="009573B2">
      <w:pPr>
        <w:pStyle w:val="ListParagraph"/>
        <w:numPr>
          <w:ilvl w:val="0"/>
          <w:numId w:val="4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احضر العينة إلى المختبر في أقرب فرصة ممكنة. هذه العينة مستقرة لمدة 72 ساعة.</w:t>
      </w:r>
    </w:p>
    <w:p w:rsidR="009573B2" w:rsidRDefault="009573B2" w:rsidP="009573B2">
      <w:pPr>
        <w:spacing w:after="0" w:line="240" w:lineRule="auto"/>
      </w:pPr>
    </w:p>
    <w:p w:rsidR="009573B2" w:rsidRDefault="009573B2" w:rsidP="009573B2">
      <w:pPr>
        <w:spacing w:after="0" w:line="240" w:lineRule="auto"/>
      </w:pPr>
    </w:p>
    <w:p w:rsidR="009573B2" w:rsidRDefault="009573B2" w:rsidP="0067413C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يعتمد ذلك الاختبار على حقيقة أن الدود </w:t>
      </w:r>
      <w:proofErr w:type="spellStart"/>
      <w:r>
        <w:rPr>
          <w:rFonts w:hint="cs"/>
          <w:rtl/>
        </w:rPr>
        <w:t>الدّبّوسي</w:t>
      </w:r>
      <w:proofErr w:type="spellEnd"/>
      <w:r>
        <w:rPr>
          <w:rFonts w:hint="cs"/>
          <w:rtl/>
        </w:rPr>
        <w:t xml:space="preserve"> ي</w:t>
      </w:r>
      <w:r w:rsidR="002B256E">
        <w:rPr>
          <w:rFonts w:hint="cs"/>
          <w:rtl/>
        </w:rPr>
        <w:t>تحرك</w:t>
      </w:r>
      <w:r>
        <w:rPr>
          <w:rFonts w:hint="cs"/>
          <w:rtl/>
        </w:rPr>
        <w:t xml:space="preserve"> في الليل ويضع بيضه حول منطقة الشرج. عادة يتم جمع البيض فقط من خلال هذه الطريقة. التحديد الإيجابي للدّودة الدّبّوسيّة ممكن بأقل من 15٪ من ال</w:t>
      </w:r>
      <w:r w:rsidR="002B256E">
        <w:rPr>
          <w:rFonts w:hint="cs"/>
          <w:rtl/>
        </w:rPr>
        <w:t>أحيان</w:t>
      </w:r>
      <w:r>
        <w:rPr>
          <w:rFonts w:hint="cs"/>
          <w:rtl/>
        </w:rPr>
        <w:t xml:space="preserve"> على عينات البراز. لذلك، فإن </w:t>
      </w:r>
      <w:r w:rsidR="0067413C">
        <w:rPr>
          <w:rFonts w:hint="cs"/>
          <w:rtl/>
        </w:rPr>
        <w:t>أداة</w:t>
      </w:r>
      <w:r>
        <w:rPr>
          <w:rFonts w:hint="cs"/>
          <w:rtl/>
        </w:rPr>
        <w:t xml:space="preserve"> مجداف مسحة الدّودة الدبوسيّة هو الاختبار المحدّد لجمع الدّودة الدّبّوسيّة.</w:t>
      </w:r>
    </w:p>
    <w:p w:rsidR="009573B2" w:rsidRPr="009573B2" w:rsidRDefault="009573B2" w:rsidP="009573B2">
      <w:pPr>
        <w:spacing w:after="0" w:line="240" w:lineRule="auto"/>
      </w:pPr>
    </w:p>
    <w:p w:rsidR="0057187D" w:rsidRPr="009573B2" w:rsidRDefault="0057187D" w:rsidP="009573B2">
      <w:pPr>
        <w:spacing w:after="0" w:line="240" w:lineRule="auto"/>
      </w:pPr>
    </w:p>
    <w:sectPr w:rsidR="0057187D" w:rsidRPr="009573B2" w:rsidSect="004D6451">
      <w:footerReference w:type="default" r:id="rId9"/>
      <w:pgSz w:w="12240" w:h="15840"/>
      <w:pgMar w:top="1440" w:right="1440" w:bottom="144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4D" w:rsidRDefault="00B2764D" w:rsidP="007B14F5">
      <w:pPr>
        <w:spacing w:after="0" w:line="240" w:lineRule="auto"/>
      </w:pPr>
      <w:r>
        <w:separator/>
      </w:r>
    </w:p>
  </w:endnote>
  <w:endnote w:type="continuationSeparator" w:id="0">
    <w:p w:rsidR="00B2764D" w:rsidRDefault="00B2764D" w:rsidP="007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51" w:rsidRPr="004D6451" w:rsidRDefault="004D6451" w:rsidP="004D6451">
    <w:pPr>
      <w:pStyle w:val="Footer"/>
      <w:jc w:val="right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Pinworm (Arabic)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4D" w:rsidRDefault="00B2764D" w:rsidP="007B14F5">
      <w:pPr>
        <w:spacing w:after="0" w:line="240" w:lineRule="auto"/>
      </w:pPr>
      <w:r>
        <w:separator/>
      </w:r>
    </w:p>
  </w:footnote>
  <w:footnote w:type="continuationSeparator" w:id="0">
    <w:p w:rsidR="00B2764D" w:rsidRDefault="00B2764D" w:rsidP="007B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4D6"/>
    <w:multiLevelType w:val="hybridMultilevel"/>
    <w:tmpl w:val="B7945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D18"/>
    <w:multiLevelType w:val="hybridMultilevel"/>
    <w:tmpl w:val="F91C3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7EA"/>
    <w:multiLevelType w:val="hybridMultilevel"/>
    <w:tmpl w:val="D19A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14776"/>
    <w:multiLevelType w:val="hybridMultilevel"/>
    <w:tmpl w:val="14A66A54"/>
    <w:lvl w:ilvl="0" w:tplc="BB9A935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738E5D27"/>
    <w:multiLevelType w:val="hybridMultilevel"/>
    <w:tmpl w:val="8DD4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525CD6">
      <w:start w:val="1"/>
      <w:numFmt w:val="arabicAlpha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8"/>
    <w:rsid w:val="002B256E"/>
    <w:rsid w:val="00463D08"/>
    <w:rsid w:val="004D6451"/>
    <w:rsid w:val="00506FE2"/>
    <w:rsid w:val="0057187D"/>
    <w:rsid w:val="0067413C"/>
    <w:rsid w:val="006F7E84"/>
    <w:rsid w:val="007523B7"/>
    <w:rsid w:val="007B14F5"/>
    <w:rsid w:val="00847CBD"/>
    <w:rsid w:val="009573B2"/>
    <w:rsid w:val="009F2DAB"/>
    <w:rsid w:val="00AB785F"/>
    <w:rsid w:val="00AF58E0"/>
    <w:rsid w:val="00B2764D"/>
    <w:rsid w:val="00D3427E"/>
    <w:rsid w:val="00DE119E"/>
    <w:rsid w:val="00E27ADF"/>
    <w:rsid w:val="00E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16992-78D3-41EF-B1B3-BF5E5A8C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08"/>
    <w:pPr>
      <w:spacing w:after="0" w:line="240" w:lineRule="auto"/>
    </w:pPr>
    <w:rPr>
      <w:rFonts w:ascii="Tahoma" w:hAnsi="Tahoma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08"/>
    <w:rPr>
      <w:rFonts w:ascii="Tahoma" w:hAnsi="Tahoma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F5"/>
  </w:style>
  <w:style w:type="paragraph" w:styleId="Footer">
    <w:name w:val="footer"/>
    <w:basedOn w:val="Normal"/>
    <w:link w:val="FooterChar"/>
    <w:uiPriority w:val="99"/>
    <w:unhideWhenUsed/>
    <w:rsid w:val="007B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F5"/>
  </w:style>
  <w:style w:type="paragraph" w:styleId="ListParagraph">
    <w:name w:val="List Paragraph"/>
    <w:basedOn w:val="Normal"/>
    <w:uiPriority w:val="34"/>
    <w:qFormat/>
    <w:rsid w:val="00E2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Parkview Health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Penner</dc:creator>
  <cp:lastModifiedBy>Nick</cp:lastModifiedBy>
  <cp:revision>2</cp:revision>
  <dcterms:created xsi:type="dcterms:W3CDTF">2018-03-20T01:18:00Z</dcterms:created>
  <dcterms:modified xsi:type="dcterms:W3CDTF">2018-03-20T01:18:00Z</dcterms:modified>
</cp:coreProperties>
</file>